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E14" w:rsidRDefault="00143CE4">
      <w:r>
        <w:t>ART. 1 - OGGETTO DELL’APPALTO</w:t>
      </w:r>
    </w:p>
    <w:p w:rsidR="00904E14" w:rsidRDefault="00143CE4">
      <w:pPr>
        <w:jc w:val="both"/>
      </w:pPr>
      <w:r>
        <w:t>L’appalto ha per oggetto:</w:t>
      </w:r>
    </w:p>
    <w:p w:rsidR="00904E14" w:rsidRDefault="00143CE4">
      <w:pPr>
        <w:jc w:val="both"/>
      </w:pPr>
      <w:r>
        <w:t>Il servizio di assistenza alla progettazione, realizzazione, presidio e gestione tecnica dell'infrastruttura di rete e di assistenza tecnica sistemistica e software degli apparati informatici (pc fissi e portatili, stampanti ed ogni altro apparato necessario) della manifestaz</w:t>
      </w:r>
      <w:r w:rsidR="00AD7CA4">
        <w:t>ione Lucca Comics &amp; Games per l’ edizione</w:t>
      </w:r>
      <w:r>
        <w:t xml:space="preserve"> 2019</w:t>
      </w:r>
      <w:r w:rsidR="00AD7CA4">
        <w:t xml:space="preserve"> con possibilità di proroga anche per le annualità 2020 e </w:t>
      </w:r>
      <w:r>
        <w:t xml:space="preserve">2021, compresa la fornitura con la modalità del noleggio di apparati di rete (firewall, switch, access point) cloud compatibili con lo standard Cisco </w:t>
      </w:r>
      <w:proofErr w:type="spellStart"/>
      <w:r>
        <w:t>Meraki</w:t>
      </w:r>
      <w:proofErr w:type="spellEnd"/>
      <w:r>
        <w:t xml:space="preserve"> e con le esigenze della manifestazione.</w:t>
      </w:r>
    </w:p>
    <w:p w:rsidR="00904E14" w:rsidRDefault="00904E14">
      <w:pPr>
        <w:jc w:val="both"/>
      </w:pPr>
    </w:p>
    <w:p w:rsidR="00904E14" w:rsidRDefault="00143CE4">
      <w:pPr>
        <w:jc w:val="both"/>
      </w:pPr>
      <w:r>
        <w:t>Sono compresi nell’appalto tutti i lavori, le prestazioni, le forniture e le provviste necessarie per dare l’opera completamente compiuta secondo le condizioni stabilite dal presente capitolato speciale d’appalto, con le caratteristiche tecniche, qualitative e quantitative previste nel progetto con i relativi allegati, con riguardo ai requisiti tecnici e di servizio attesi oltre le competenze professionali del personale coinvolto.</w:t>
      </w:r>
    </w:p>
    <w:p w:rsidR="00904E14" w:rsidRDefault="00904E14">
      <w:pPr>
        <w:jc w:val="both"/>
      </w:pPr>
    </w:p>
    <w:p w:rsidR="00904E14" w:rsidRDefault="00143CE4">
      <w:r>
        <w:t>L’esecuzione dei lavori deve essere effettuata secondo le regole dell’arte.</w:t>
      </w:r>
    </w:p>
    <w:p w:rsidR="00904E14" w:rsidRDefault="00904E14"/>
    <w:p w:rsidR="00904E14" w:rsidRDefault="00143CE4">
      <w:pPr>
        <w:jc w:val="both"/>
      </w:pPr>
      <w:r>
        <w:t>Il servizio dovrà essere svolto indicativamente nel periodo dal 15.10 di ciascun anno (data prevista per l’inizio delle attività, che potrà variare in funzione della pianificazione, che verrà precedentemente comunicata e concordata) al secondo giorno successivo alla chiusura della manifestazione.</w:t>
      </w:r>
    </w:p>
    <w:p w:rsidR="00904E14" w:rsidRDefault="00904E14">
      <w:pPr>
        <w:jc w:val="both"/>
      </w:pPr>
    </w:p>
    <w:p w:rsidR="00904E14" w:rsidRDefault="00143CE4">
      <w:pPr>
        <w:jc w:val="both"/>
      </w:pPr>
      <w:r>
        <w:t xml:space="preserve">In particolare le attività di </w:t>
      </w:r>
      <w:proofErr w:type="spellStart"/>
      <w:r>
        <w:t>disallestimento</w:t>
      </w:r>
      <w:proofErr w:type="spellEnd"/>
      <w:r>
        <w:t xml:space="preserve"> dovranno iniziare immediatamente dopo la chiusura dell’ultimo giorno della manifestazione e terminare entro la sera del giorno successivo.</w:t>
      </w:r>
    </w:p>
    <w:p w:rsidR="00904E14" w:rsidRDefault="00904E14">
      <w:pPr>
        <w:jc w:val="both"/>
      </w:pPr>
    </w:p>
    <w:p w:rsidR="00904E14" w:rsidRDefault="00143CE4">
      <w:pPr>
        <w:jc w:val="both"/>
      </w:pPr>
      <w:r>
        <w:t>Entro la data di inizio attività verranno comunicate le aree sulle quali verranno svolte le attività, che sono indicativamente le seguenti:</w:t>
      </w:r>
    </w:p>
    <w:p w:rsidR="00904E14" w:rsidRDefault="00904E14">
      <w:pPr>
        <w:jc w:val="both"/>
      </w:pPr>
    </w:p>
    <w:tbl>
      <w:tblPr>
        <w:tblStyle w:val="a"/>
        <w:tblW w:w="358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25"/>
        <w:gridCol w:w="2460"/>
      </w:tblGrid>
      <w:tr w:rsidR="00904E14">
        <w:trPr>
          <w:trHeight w:val="480"/>
        </w:trPr>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b/>
                <w:i/>
              </w:rPr>
              <w:t>Cod. Area</w:t>
            </w:r>
          </w:p>
        </w:tc>
        <w:tc>
          <w:tcPr>
            <w:tcW w:w="24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b/>
                <w:i/>
              </w:rPr>
              <w:t>Descrizione Area</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1101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Napoleone</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1102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Passaglia</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1103</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Middle</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1151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Giglio</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1153</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Punto Shop</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1205</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Svizzeri</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1252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S.Romano</w:t>
            </w:r>
            <w:proofErr w:type="spellEnd"/>
            <w:r>
              <w:rPr>
                <w:rFonts w:ascii="Calibri" w:eastAsia="Calibri" w:hAnsi="Calibri" w:cs="Calibri"/>
              </w:rPr>
              <w:t xml:space="preserve"> 2</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1301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Garibaldi 1</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1302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Garibaldi 2</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1303</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Garibaldi 3</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1304</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Garibaldi 4</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1351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S.Giovanni</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1401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S.Giusto</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1652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S.Donato</w:t>
            </w:r>
            <w:proofErr w:type="spellEnd"/>
            <w:r>
              <w:rPr>
                <w:rFonts w:ascii="Calibri" w:eastAsia="Calibri" w:hAnsi="Calibri" w:cs="Calibri"/>
              </w:rPr>
              <w:t xml:space="preserve"> 1</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lastRenderedPageBreak/>
              <w:t>1653</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S.Donato</w:t>
            </w:r>
            <w:proofErr w:type="spellEnd"/>
            <w:r>
              <w:rPr>
                <w:rFonts w:ascii="Calibri" w:eastAsia="Calibri" w:hAnsi="Calibri" w:cs="Calibri"/>
              </w:rPr>
              <w:t xml:space="preserve"> 2</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2101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S.Michele</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2451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Anfiteatro</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2601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S.Francesco</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2650</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Japan Town</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2651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Japan 1</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2652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Japan 2</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2653</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Japan 3</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2654</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Japan Est</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2655</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Japan Ovest</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2656</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Japan Yin</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2657</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Japan Yang</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2701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Bacchettoni</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2702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Mangiappone</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3101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S.Martino</w:t>
            </w:r>
            <w:proofErr w:type="spellEnd"/>
            <w:r>
              <w:rPr>
                <w:rFonts w:ascii="Calibri" w:eastAsia="Calibri" w:hAnsi="Calibri" w:cs="Calibri"/>
              </w:rPr>
              <w:t xml:space="preserve"> 1</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3102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S.Martino</w:t>
            </w:r>
            <w:proofErr w:type="spellEnd"/>
            <w:r>
              <w:rPr>
                <w:rFonts w:ascii="Calibri" w:eastAsia="Calibri" w:hAnsi="Calibri" w:cs="Calibri"/>
              </w:rPr>
              <w:t xml:space="preserve"> 2</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3251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Bernardini 1</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3252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Bernardini 2</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3301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Colonna Mozza</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4101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S.Maria</w:t>
            </w:r>
            <w:proofErr w:type="spellEnd"/>
            <w:r>
              <w:rPr>
                <w:rFonts w:ascii="Calibri" w:eastAsia="Calibri" w:hAnsi="Calibri" w:cs="Calibri"/>
              </w:rPr>
              <w:t xml:space="preserve"> 1</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4102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S.Maria</w:t>
            </w:r>
            <w:proofErr w:type="spellEnd"/>
            <w:r>
              <w:rPr>
                <w:rFonts w:ascii="Calibri" w:eastAsia="Calibri" w:hAnsi="Calibri" w:cs="Calibri"/>
              </w:rPr>
              <w:t xml:space="preserve"> 2</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4108</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Cortina </w:t>
            </w:r>
            <w:proofErr w:type="spellStart"/>
            <w:r>
              <w:rPr>
                <w:rFonts w:ascii="Calibri" w:eastAsia="Calibri" w:hAnsi="Calibri" w:cs="Calibri"/>
              </w:rPr>
              <w:t>S.Maria</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4150</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Baluardo </w:t>
            </w:r>
            <w:proofErr w:type="spellStart"/>
            <w:r>
              <w:rPr>
                <w:rFonts w:ascii="Calibri" w:eastAsia="Calibri" w:hAnsi="Calibri" w:cs="Calibri"/>
              </w:rPr>
              <w:t>S.Paolino</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4151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S.Paolino</w:t>
            </w:r>
            <w:proofErr w:type="spellEnd"/>
            <w:r>
              <w:rPr>
                <w:rFonts w:ascii="Calibri" w:eastAsia="Calibri" w:hAnsi="Calibri" w:cs="Calibri"/>
              </w:rPr>
              <w:t xml:space="preserve"> 1</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4152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S.Paolino</w:t>
            </w:r>
            <w:proofErr w:type="spellEnd"/>
            <w:r>
              <w:rPr>
                <w:rFonts w:ascii="Calibri" w:eastAsia="Calibri" w:hAnsi="Calibri" w:cs="Calibri"/>
              </w:rPr>
              <w:t xml:space="preserve"> 2</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4158</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Cortina </w:t>
            </w:r>
            <w:proofErr w:type="spellStart"/>
            <w:r>
              <w:rPr>
                <w:rFonts w:ascii="Calibri" w:eastAsia="Calibri" w:hAnsi="Calibri" w:cs="Calibri"/>
              </w:rPr>
              <w:t>S.Paolino</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4200</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Baluardo </w:t>
            </w:r>
            <w:proofErr w:type="spellStart"/>
            <w:r>
              <w:rPr>
                <w:rFonts w:ascii="Calibri" w:eastAsia="Calibri" w:hAnsi="Calibri" w:cs="Calibri"/>
              </w:rPr>
              <w:t>S.Donato</w:t>
            </w:r>
            <w:proofErr w:type="spellEnd"/>
          </w:p>
        </w:tc>
      </w:tr>
      <w:tr w:rsidR="00904E14">
        <w:trPr>
          <w:trHeight w:val="3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4208</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Cortina </w:t>
            </w:r>
            <w:proofErr w:type="spellStart"/>
            <w:r>
              <w:rPr>
                <w:rFonts w:ascii="Calibri" w:eastAsia="Calibri" w:hAnsi="Calibri" w:cs="Calibri"/>
              </w:rPr>
              <w:t>S.Donato</w:t>
            </w:r>
            <w:proofErr w:type="spellEnd"/>
            <w:r>
              <w:rPr>
                <w:rFonts w:ascii="Calibri" w:eastAsia="Calibri" w:hAnsi="Calibri" w:cs="Calibri"/>
              </w:rPr>
              <w:t xml:space="preserve"> 2</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4250</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Baluardo </w:t>
            </w:r>
            <w:proofErr w:type="spellStart"/>
            <w:r>
              <w:rPr>
                <w:rFonts w:ascii="Calibri" w:eastAsia="Calibri" w:hAnsi="Calibri" w:cs="Calibri"/>
              </w:rPr>
              <w:t>S.Croce</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4300</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P.formaS.Frediano</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4307</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Biglietteria </w:t>
            </w:r>
            <w:proofErr w:type="spellStart"/>
            <w:r>
              <w:rPr>
                <w:rFonts w:ascii="Calibri" w:eastAsia="Calibri" w:hAnsi="Calibri" w:cs="Calibri"/>
              </w:rPr>
              <w:t>S.Maria</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5100</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Ex Campo Balilla</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5101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Carducci</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5102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 xml:space="preserve">Pad. </w:t>
            </w:r>
            <w:proofErr w:type="spellStart"/>
            <w:r>
              <w:rPr>
                <w:rFonts w:ascii="Calibri" w:eastAsia="Calibri" w:hAnsi="Calibri" w:cs="Calibri"/>
              </w:rPr>
              <w:t>Ingellis</w:t>
            </w:r>
            <w:proofErr w:type="spellEnd"/>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5103</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Pad. Magazzino</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6101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Parcheggio Palatucci</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6102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Biglietteria Palatucci</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6105</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Parcheggio Don Baroni</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6201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Biglietteria Stadio</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6302</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Biglietteria Stazione</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6304</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Parcheggio Scalo 1</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6305</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Parcheggio Scalo 2</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lastRenderedPageBreak/>
              <w:t>6401</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Parcheggio Carducci</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6404</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Biglietteria Civitali</w:t>
            </w:r>
          </w:p>
        </w:tc>
      </w:tr>
      <w:tr w:rsidR="00904E14">
        <w:trPr>
          <w:trHeight w:val="28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6406</w:t>
            </w:r>
          </w:p>
        </w:tc>
        <w:tc>
          <w:tcPr>
            <w:tcW w:w="24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04E14" w:rsidRDefault="00143CE4">
            <w:pPr>
              <w:widowControl w:val="0"/>
              <w:jc w:val="center"/>
              <w:rPr>
                <w:rFonts w:ascii="Calibri" w:eastAsia="Calibri" w:hAnsi="Calibri" w:cs="Calibri"/>
              </w:rPr>
            </w:pPr>
            <w:r>
              <w:rPr>
                <w:rFonts w:ascii="Calibri" w:eastAsia="Calibri" w:hAnsi="Calibri" w:cs="Calibri"/>
              </w:rPr>
              <w:t>Parcheggio Polo Fiere</w:t>
            </w:r>
          </w:p>
        </w:tc>
      </w:tr>
    </w:tbl>
    <w:p w:rsidR="00904E14" w:rsidRDefault="00904E14">
      <w:pPr>
        <w:jc w:val="both"/>
      </w:pPr>
    </w:p>
    <w:p w:rsidR="00904E14" w:rsidRDefault="00143CE4">
      <w:pPr>
        <w:jc w:val="both"/>
      </w:pPr>
      <w:r>
        <w:t>Il cronoprogramma dettagliato degli interventi verrà concordato con l’impresa aggiudicataria in funzione dell’allestimento generale della manifestazione e non appena disponibili le aree di intervento, in accordo con l’ufficio tecnico. Le attività potranno comunque subire variazioni in corso d’opera in funzione dell’evoluzione dell’allestimento generale della manifestazione senza che questo comporti un aggravio di costi.</w:t>
      </w:r>
    </w:p>
    <w:p w:rsidR="00904E14" w:rsidRDefault="00904E14">
      <w:pPr>
        <w:jc w:val="both"/>
      </w:pPr>
    </w:p>
    <w:p w:rsidR="00904E14" w:rsidRDefault="00143CE4">
      <w:pPr>
        <w:jc w:val="both"/>
      </w:pPr>
      <w:r>
        <w:t>L’azienda dovrà inoltre accettare l’utilizzo degli strumenti e le procedure di gestione e rendicontazione previsti da Lucca Crea S.r.l..</w:t>
      </w:r>
    </w:p>
    <w:p w:rsidR="00904E14" w:rsidRDefault="00904E14">
      <w:pPr>
        <w:jc w:val="both"/>
      </w:pPr>
    </w:p>
    <w:p w:rsidR="00904E14" w:rsidRDefault="00143CE4">
      <w:pPr>
        <w:jc w:val="both"/>
      </w:pPr>
      <w:r>
        <w:t xml:space="preserve">Art. 2 </w:t>
      </w:r>
    </w:p>
    <w:p w:rsidR="00904E14" w:rsidRDefault="00904E14">
      <w:pPr>
        <w:jc w:val="both"/>
      </w:pPr>
    </w:p>
    <w:tbl>
      <w:tblPr>
        <w:tblW w:w="7768" w:type="dxa"/>
        <w:tblInd w:w="1038" w:type="dxa"/>
        <w:tblCellMar>
          <w:left w:w="0" w:type="dxa"/>
          <w:right w:w="0" w:type="dxa"/>
        </w:tblCellMar>
        <w:tblLook w:val="04A0" w:firstRow="1" w:lastRow="0" w:firstColumn="1" w:lastColumn="0" w:noHBand="0" w:noVBand="1"/>
      </w:tblPr>
      <w:tblGrid>
        <w:gridCol w:w="6421"/>
        <w:gridCol w:w="1347"/>
      </w:tblGrid>
      <w:tr w:rsidR="00B975C7" w:rsidRPr="00B975C7" w:rsidTr="00B975C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5C7" w:rsidRPr="00B975C7" w:rsidRDefault="00B975C7" w:rsidP="00B975C7">
            <w:pPr>
              <w:spacing w:line="240" w:lineRule="auto"/>
              <w:rPr>
                <w:rFonts w:eastAsia="Times New Roman"/>
                <w:b/>
                <w:bCs/>
                <w:i/>
                <w:iCs/>
                <w:sz w:val="20"/>
                <w:szCs w:val="20"/>
              </w:rPr>
            </w:pPr>
            <w:r w:rsidRPr="00B975C7">
              <w:rPr>
                <w:rFonts w:eastAsia="Times New Roman"/>
                <w:b/>
                <w:bCs/>
                <w:i/>
                <w:iCs/>
                <w:sz w:val="20"/>
                <w:szCs w:val="20"/>
              </w:rPr>
              <w:t>Descrizione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5C7" w:rsidRPr="00B975C7" w:rsidRDefault="00B975C7" w:rsidP="00B975C7">
            <w:pPr>
              <w:spacing w:line="240" w:lineRule="auto"/>
              <w:jc w:val="center"/>
              <w:rPr>
                <w:rFonts w:eastAsia="Times New Roman"/>
                <w:b/>
                <w:bCs/>
                <w:i/>
                <w:iCs/>
                <w:sz w:val="20"/>
                <w:szCs w:val="20"/>
              </w:rPr>
            </w:pPr>
            <w:r w:rsidRPr="00B975C7">
              <w:rPr>
                <w:rFonts w:eastAsia="Times New Roman"/>
                <w:b/>
                <w:bCs/>
                <w:i/>
                <w:iCs/>
                <w:sz w:val="20"/>
                <w:szCs w:val="20"/>
              </w:rPr>
              <w:t>Importo</w:t>
            </w:r>
            <w:r w:rsidRPr="00B975C7">
              <w:rPr>
                <w:rFonts w:eastAsia="Times New Roman"/>
                <w:b/>
                <w:bCs/>
                <w:i/>
                <w:iCs/>
                <w:sz w:val="20"/>
                <w:szCs w:val="20"/>
              </w:rPr>
              <w:br/>
              <w:t>(IVA esclusa)</w:t>
            </w:r>
          </w:p>
        </w:tc>
      </w:tr>
      <w:tr w:rsidR="00B975C7" w:rsidRPr="00B975C7" w:rsidTr="00B975C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5C7" w:rsidRPr="00B975C7" w:rsidRDefault="00B975C7" w:rsidP="00B975C7">
            <w:pPr>
              <w:spacing w:line="240" w:lineRule="auto"/>
              <w:rPr>
                <w:rFonts w:eastAsia="Times New Roman"/>
                <w:sz w:val="20"/>
                <w:szCs w:val="20"/>
              </w:rPr>
            </w:pPr>
            <w:r w:rsidRPr="00B975C7">
              <w:rPr>
                <w:rFonts w:eastAsia="Times New Roman"/>
                <w:sz w:val="20"/>
                <w:szCs w:val="20"/>
              </w:rPr>
              <w:t>Servizio di progettazione rete, assistenza sistemistica e tecnica ICT</w:t>
            </w:r>
            <w:r w:rsidRPr="00B975C7">
              <w:rPr>
                <w:rFonts w:eastAsia="Times New Roman"/>
                <w:sz w:val="20"/>
                <w:szCs w:val="20"/>
              </w:rPr>
              <w:br/>
              <w:t xml:space="preserve">per la manifestazione Lucca Comics &amp; Games annualità 2019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5C7" w:rsidRPr="00B975C7" w:rsidRDefault="00B975C7" w:rsidP="00B975C7">
            <w:pPr>
              <w:spacing w:line="240" w:lineRule="auto"/>
              <w:jc w:val="center"/>
              <w:rPr>
                <w:rFonts w:eastAsia="Times New Roman"/>
                <w:sz w:val="20"/>
                <w:szCs w:val="20"/>
              </w:rPr>
            </w:pPr>
            <w:r w:rsidRPr="00B975C7">
              <w:rPr>
                <w:rFonts w:eastAsia="Times New Roman"/>
                <w:sz w:val="20"/>
                <w:szCs w:val="20"/>
              </w:rPr>
              <w:t>€ 33.200,00</w:t>
            </w:r>
          </w:p>
        </w:tc>
      </w:tr>
      <w:tr w:rsidR="00B975C7" w:rsidRPr="00B975C7" w:rsidTr="00B975C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5C7" w:rsidRPr="00B975C7" w:rsidRDefault="00B975C7" w:rsidP="00B975C7">
            <w:pPr>
              <w:spacing w:line="240" w:lineRule="auto"/>
              <w:rPr>
                <w:rFonts w:eastAsia="Times New Roman"/>
                <w:sz w:val="20"/>
                <w:szCs w:val="20"/>
              </w:rPr>
            </w:pPr>
            <w:r w:rsidRPr="00B975C7">
              <w:rPr>
                <w:rFonts w:eastAsia="Times New Roman"/>
                <w:sz w:val="20"/>
                <w:szCs w:val="20"/>
              </w:rPr>
              <w:t>Di cui oneri per l'attuazione dei piani di sicurezza non soggetti a ribasso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5C7" w:rsidRPr="00B975C7" w:rsidRDefault="00B975C7" w:rsidP="00B975C7">
            <w:pPr>
              <w:spacing w:line="240" w:lineRule="auto"/>
              <w:jc w:val="center"/>
              <w:rPr>
                <w:rFonts w:eastAsia="Times New Roman"/>
                <w:sz w:val="20"/>
                <w:szCs w:val="20"/>
              </w:rPr>
            </w:pPr>
            <w:r w:rsidRPr="00B975C7">
              <w:rPr>
                <w:rFonts w:eastAsia="Times New Roman"/>
                <w:sz w:val="20"/>
                <w:szCs w:val="20"/>
              </w:rPr>
              <w:t>€ 5.000,00</w:t>
            </w:r>
          </w:p>
        </w:tc>
      </w:tr>
      <w:tr w:rsidR="00B975C7" w:rsidRPr="00B975C7" w:rsidTr="00B975C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5C7" w:rsidRPr="00B975C7" w:rsidRDefault="00B975C7" w:rsidP="00B975C7">
            <w:pPr>
              <w:spacing w:line="240" w:lineRule="auto"/>
              <w:rPr>
                <w:rFonts w:eastAsia="Times New Roman"/>
                <w:sz w:val="20"/>
                <w:szCs w:val="20"/>
              </w:rPr>
            </w:pPr>
            <w:r w:rsidRPr="00B975C7">
              <w:rPr>
                <w:rFonts w:eastAsia="Times New Roman"/>
                <w:sz w:val="20"/>
                <w:szCs w:val="20"/>
              </w:rPr>
              <w:t>Di cui costo della manodopera comunque soggetto a ribasso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5C7" w:rsidRPr="00B975C7" w:rsidRDefault="00B975C7" w:rsidP="00B975C7">
            <w:pPr>
              <w:spacing w:line="240" w:lineRule="auto"/>
              <w:jc w:val="center"/>
              <w:rPr>
                <w:rFonts w:eastAsia="Times New Roman"/>
                <w:sz w:val="20"/>
                <w:szCs w:val="20"/>
              </w:rPr>
            </w:pPr>
            <w:r w:rsidRPr="00B975C7">
              <w:rPr>
                <w:rFonts w:eastAsia="Times New Roman"/>
                <w:sz w:val="20"/>
                <w:szCs w:val="20"/>
              </w:rPr>
              <w:t>€ 15.000,00</w:t>
            </w:r>
          </w:p>
        </w:tc>
      </w:tr>
      <w:tr w:rsidR="00B975C7" w:rsidRPr="00B975C7" w:rsidTr="00B975C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5C7" w:rsidRPr="00B975C7" w:rsidRDefault="00B975C7" w:rsidP="00B975C7">
            <w:pPr>
              <w:spacing w:line="240" w:lineRule="auto"/>
              <w:rPr>
                <w:rFonts w:eastAsia="Times New Roman"/>
                <w:i/>
                <w:iCs/>
                <w:sz w:val="20"/>
                <w:szCs w:val="20"/>
              </w:rPr>
            </w:pPr>
            <w:r w:rsidRPr="00B975C7">
              <w:rPr>
                <w:rFonts w:eastAsia="Times New Roman"/>
                <w:i/>
                <w:iCs/>
                <w:sz w:val="20"/>
                <w:szCs w:val="20"/>
              </w:rPr>
              <w:t>TOTALE APPALTO ANNUALE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5C7" w:rsidRPr="00B975C7" w:rsidRDefault="00B975C7" w:rsidP="00B975C7">
            <w:pPr>
              <w:spacing w:line="240" w:lineRule="auto"/>
              <w:jc w:val="center"/>
              <w:rPr>
                <w:rFonts w:eastAsia="Times New Roman"/>
                <w:i/>
                <w:iCs/>
                <w:sz w:val="20"/>
                <w:szCs w:val="20"/>
              </w:rPr>
            </w:pPr>
            <w:r w:rsidRPr="00B975C7">
              <w:rPr>
                <w:rFonts w:eastAsia="Times New Roman"/>
                <w:i/>
                <w:iCs/>
                <w:sz w:val="20"/>
                <w:szCs w:val="20"/>
              </w:rPr>
              <w:t>€ 33.200,00</w:t>
            </w:r>
          </w:p>
        </w:tc>
      </w:tr>
    </w:tbl>
    <w:p w:rsidR="00904E14" w:rsidRDefault="00904E14">
      <w:pPr>
        <w:jc w:val="both"/>
      </w:pPr>
    </w:p>
    <w:p w:rsidR="00904E14" w:rsidRDefault="00143CE4">
      <w:pPr>
        <w:jc w:val="both"/>
      </w:pPr>
      <w:r>
        <w:t>PARTE SECONDA</w:t>
      </w:r>
    </w:p>
    <w:p w:rsidR="00904E14" w:rsidRDefault="00904E14">
      <w:pPr>
        <w:jc w:val="both"/>
      </w:pPr>
    </w:p>
    <w:p w:rsidR="00904E14" w:rsidRDefault="00143CE4">
      <w:pPr>
        <w:jc w:val="both"/>
      </w:pPr>
      <w:r>
        <w:t>Art. 3 SERVIZIO DI ASSISTENZA INFORMATICA PER LA MANIFESTAZIONE LUCCA COMICS &amp; GAMES</w:t>
      </w:r>
    </w:p>
    <w:p w:rsidR="00904E14" w:rsidRDefault="00904E14">
      <w:pPr>
        <w:jc w:val="both"/>
      </w:pPr>
    </w:p>
    <w:p w:rsidR="00904E14" w:rsidRDefault="00143CE4">
      <w:pPr>
        <w:jc w:val="both"/>
      </w:pPr>
      <w:r>
        <w:t>3.1. inquadramento generale</w:t>
      </w:r>
    </w:p>
    <w:p w:rsidR="00904E14" w:rsidRDefault="00904E14">
      <w:pPr>
        <w:jc w:val="both"/>
      </w:pPr>
    </w:p>
    <w:p w:rsidR="00904E14" w:rsidRDefault="00143CE4">
      <w:pPr>
        <w:jc w:val="both"/>
      </w:pPr>
      <w:r>
        <w:t xml:space="preserve">La manifestazione Lucca Comics &amp; Games prevede una forte presenza di apparati informatici e connettività all'interno di numerose aree (temporanee e permanenti) tra quelle </w:t>
      </w:r>
      <w:bookmarkStart w:id="0" w:name="_GoBack"/>
      <w:bookmarkEnd w:id="0"/>
      <w:r>
        <w:t xml:space="preserve">allestite per l'evento. </w:t>
      </w:r>
    </w:p>
    <w:p w:rsidR="00904E14" w:rsidRDefault="00904E14">
      <w:pPr>
        <w:jc w:val="both"/>
      </w:pPr>
    </w:p>
    <w:p w:rsidR="00904E14" w:rsidRDefault="00143CE4">
      <w:pPr>
        <w:jc w:val="both"/>
      </w:pPr>
      <w:r>
        <w:t>In allegato al presente capitolato è riportata la Planimetria Generale della manifestazione con le indicazioni preliminari della collocazione degli allestimenti tecnici attesi per l'edizione 2019 sulla scorta dell’allestimento 2018, che invitiamo a consultare per prendere consapevolezza dell'estensione e della collocazione degli interventi richiesti, così come del raggio di azione complessivo dell'assistenza attesa.</w:t>
      </w:r>
    </w:p>
    <w:p w:rsidR="00904E14" w:rsidRDefault="00904E14">
      <w:pPr>
        <w:jc w:val="both"/>
        <w:rPr>
          <w:highlight w:val="yellow"/>
        </w:rPr>
      </w:pPr>
    </w:p>
    <w:p w:rsidR="00904E14" w:rsidRDefault="00143CE4">
      <w:pPr>
        <w:jc w:val="both"/>
      </w:pPr>
      <w:r>
        <w:t>3.1.1 Sopralluogo</w:t>
      </w:r>
    </w:p>
    <w:p w:rsidR="00904E14" w:rsidRDefault="00143CE4">
      <w:pPr>
        <w:jc w:val="both"/>
      </w:pPr>
      <w:r>
        <w:t xml:space="preserve">E’ necessario effettuare un sopralluogo, pena l’esclusione, da concordare con l’Ing. Luchi Daniele scrivendo a </w:t>
      </w:r>
      <w:hyperlink r:id="rId5">
        <w:r>
          <w:rPr>
            <w:color w:val="1155CC"/>
            <w:u w:val="single"/>
          </w:rPr>
          <w:t>d.luchi@ext.luccacrea.it</w:t>
        </w:r>
      </w:hyperlink>
      <w:r>
        <w:t xml:space="preserve"> entro e non oltre 5 (cinque) giorni dalla data di scadenza del presente bando.</w:t>
      </w:r>
    </w:p>
    <w:p w:rsidR="00904E14" w:rsidRDefault="00904E14">
      <w:pPr>
        <w:jc w:val="both"/>
      </w:pPr>
    </w:p>
    <w:p w:rsidR="00904E14" w:rsidRDefault="00143CE4">
      <w:pPr>
        <w:jc w:val="both"/>
      </w:pPr>
      <w:r>
        <w:t>3.2. Infrastrutture di rete LAN</w:t>
      </w:r>
    </w:p>
    <w:p w:rsidR="00904E14" w:rsidRDefault="00904E14">
      <w:pPr>
        <w:jc w:val="both"/>
      </w:pPr>
    </w:p>
    <w:p w:rsidR="00904E14" w:rsidRDefault="00143CE4">
      <w:pPr>
        <w:jc w:val="both"/>
      </w:pPr>
      <w:r>
        <w:t>Dovranno essere installati e configurati gli apparati di rete (sia cablata che wireless) necessari alla manifestazione su armadi di rete e cablaggi esistenti forniti da Lucca Crea S.r.l.</w:t>
      </w:r>
    </w:p>
    <w:p w:rsidR="00904E14" w:rsidRDefault="00904E14">
      <w:pPr>
        <w:jc w:val="both"/>
      </w:pPr>
    </w:p>
    <w:p w:rsidR="00904E14" w:rsidRDefault="00143CE4">
      <w:pPr>
        <w:jc w:val="both"/>
      </w:pPr>
      <w:r>
        <w:t xml:space="preserve">Dove richiesto, la fornitura dovrà prevedere a noleggio senza nessun costo aggiuntivo di tutti gli apparati di rete (switch e firewall </w:t>
      </w:r>
      <w:proofErr w:type="spellStart"/>
      <w:r>
        <w:t>rackable</w:t>
      </w:r>
      <w:proofErr w:type="spellEnd"/>
      <w:r>
        <w:t xml:space="preserve">, access point aerei a copertura dell'intera area, switch e access point a terra, tra cui anche apparati cloud compatibili con standard Cisco </w:t>
      </w:r>
      <w:proofErr w:type="spellStart"/>
      <w:r>
        <w:t>Meraki</w:t>
      </w:r>
      <w:proofErr w:type="spellEnd"/>
      <w:r>
        <w:t>) necessari al corretto funzionamento della rete, installazione e configurazione compresi.</w:t>
      </w:r>
    </w:p>
    <w:p w:rsidR="00904E14" w:rsidRDefault="00904E14">
      <w:pPr>
        <w:jc w:val="both"/>
      </w:pPr>
    </w:p>
    <w:p w:rsidR="00904E14" w:rsidRDefault="00143CE4">
      <w:pPr>
        <w:jc w:val="both"/>
      </w:pPr>
      <w:r>
        <w:t>3.3. Aree tecniche</w:t>
      </w:r>
    </w:p>
    <w:p w:rsidR="00904E14" w:rsidRDefault="00143CE4">
      <w:pPr>
        <w:jc w:val="both"/>
      </w:pPr>
      <w:r>
        <w:t>Il servizio richiesto deve inoltre prevedere l'allestimento delle seguenti aree tecniche attrezzate con materiale informatico fornito da Lucca Crea:</w:t>
      </w:r>
    </w:p>
    <w:p w:rsidR="00904E14" w:rsidRDefault="00904E14">
      <w:pPr>
        <w:jc w:val="both"/>
      </w:pPr>
    </w:p>
    <w:p w:rsidR="00904E14" w:rsidRDefault="00143CE4">
      <w:pPr>
        <w:jc w:val="both"/>
      </w:pPr>
      <w:r>
        <w:t>Camera di Commercio, Industria ed Artigianato</w:t>
      </w:r>
    </w:p>
    <w:p w:rsidR="00904E14" w:rsidRDefault="00143CE4">
      <w:pPr>
        <w:jc w:val="both"/>
      </w:pPr>
      <w:r>
        <w:t>Area tecnica Carducci</w:t>
      </w:r>
    </w:p>
    <w:p w:rsidR="00904E14" w:rsidRDefault="00143CE4">
      <w:pPr>
        <w:jc w:val="both"/>
      </w:pPr>
      <w:r>
        <w:t>Segreteria Carducci</w:t>
      </w:r>
    </w:p>
    <w:p w:rsidR="00904E14" w:rsidRDefault="00143CE4">
      <w:pPr>
        <w:jc w:val="both"/>
      </w:pPr>
      <w:r>
        <w:t>Area Performance</w:t>
      </w:r>
    </w:p>
    <w:p w:rsidR="00904E14" w:rsidRDefault="00143CE4">
      <w:pPr>
        <w:jc w:val="both"/>
      </w:pPr>
      <w:r>
        <w:t>Biglietteria Teatro Del Giglio</w:t>
      </w:r>
    </w:p>
    <w:p w:rsidR="00904E14" w:rsidRDefault="00143CE4">
      <w:pPr>
        <w:jc w:val="both"/>
      </w:pPr>
      <w:r>
        <w:t>Accredito Via Luporini</w:t>
      </w:r>
    </w:p>
    <w:p w:rsidR="00904E14" w:rsidRDefault="00143CE4">
      <w:pPr>
        <w:jc w:val="both"/>
      </w:pPr>
      <w:r>
        <w:t>Accredito Carducci</w:t>
      </w:r>
    </w:p>
    <w:p w:rsidR="00904E14" w:rsidRDefault="00143CE4">
      <w:pPr>
        <w:jc w:val="both"/>
      </w:pPr>
      <w:r>
        <w:t>Accredito Family Palace</w:t>
      </w:r>
    </w:p>
    <w:p w:rsidR="00904E14" w:rsidRDefault="00143CE4">
      <w:pPr>
        <w:jc w:val="both"/>
      </w:pPr>
      <w:r>
        <w:t>Area tecnica Agorà</w:t>
      </w:r>
    </w:p>
    <w:p w:rsidR="00904E14" w:rsidRDefault="00904E14">
      <w:pPr>
        <w:jc w:val="both"/>
      </w:pPr>
    </w:p>
    <w:p w:rsidR="00904E14" w:rsidRDefault="00143CE4">
      <w:pPr>
        <w:jc w:val="both"/>
      </w:pPr>
      <w:r>
        <w:t>In ciascuna di queste aree dovranno essere consegnati (ritirando il materiale al magazzino di Lucca Crea S.r.l. situato al Polo Fiere), installati e configurati i seguenti materiali (la distribuzione verrà comunicata prima dell’inizio delle attività):</w:t>
      </w:r>
    </w:p>
    <w:p w:rsidR="00904E14" w:rsidRDefault="00143CE4">
      <w:pPr>
        <w:numPr>
          <w:ilvl w:val="0"/>
          <w:numId w:val="1"/>
        </w:numPr>
        <w:jc w:val="both"/>
      </w:pPr>
      <w:r>
        <w:t>N° 30 computer (fisso e/o portatile)</w:t>
      </w:r>
    </w:p>
    <w:p w:rsidR="00904E14" w:rsidRDefault="00143CE4">
      <w:pPr>
        <w:numPr>
          <w:ilvl w:val="0"/>
          <w:numId w:val="1"/>
        </w:numPr>
        <w:jc w:val="both"/>
      </w:pPr>
      <w:r>
        <w:t>N° 10 stampanti di rete</w:t>
      </w:r>
    </w:p>
    <w:p w:rsidR="00904E14" w:rsidRDefault="00143CE4">
      <w:pPr>
        <w:numPr>
          <w:ilvl w:val="0"/>
          <w:numId w:val="1"/>
        </w:numPr>
        <w:jc w:val="both"/>
      </w:pPr>
      <w:r>
        <w:t>N° 6 stampanti Zebra</w:t>
      </w:r>
    </w:p>
    <w:p w:rsidR="00904E14" w:rsidRDefault="00143CE4">
      <w:pPr>
        <w:numPr>
          <w:ilvl w:val="0"/>
          <w:numId w:val="1"/>
        </w:numPr>
        <w:jc w:val="both"/>
      </w:pPr>
      <w:r>
        <w:t>N° 2 HDD esterni per lo storage</w:t>
      </w:r>
    </w:p>
    <w:p w:rsidR="00904E14" w:rsidRDefault="00143CE4">
      <w:pPr>
        <w:numPr>
          <w:ilvl w:val="0"/>
          <w:numId w:val="1"/>
        </w:numPr>
        <w:jc w:val="both"/>
      </w:pPr>
      <w:r>
        <w:t>N° 12 Access Point</w:t>
      </w:r>
    </w:p>
    <w:p w:rsidR="00904E14" w:rsidRDefault="00143CE4">
      <w:pPr>
        <w:numPr>
          <w:ilvl w:val="0"/>
          <w:numId w:val="1"/>
        </w:numPr>
        <w:jc w:val="both"/>
      </w:pPr>
      <w:r>
        <w:t>N° 12 Switch 10/100/1000 Mb/s</w:t>
      </w:r>
    </w:p>
    <w:p w:rsidR="00904E14" w:rsidRDefault="00904E14">
      <w:pPr>
        <w:jc w:val="both"/>
      </w:pPr>
    </w:p>
    <w:p w:rsidR="00904E14" w:rsidRDefault="00143CE4">
      <w:pPr>
        <w:jc w:val="both"/>
      </w:pPr>
      <w:r>
        <w:t>3.4 Connettività</w:t>
      </w:r>
    </w:p>
    <w:p w:rsidR="00904E14" w:rsidRDefault="00143CE4">
      <w:pPr>
        <w:jc w:val="both"/>
      </w:pPr>
      <w:r>
        <w:t>Il servizio richiesto prevede il supporto all'allestimento e l'assistenza di circa 90 punti connettività temporanee su tecnologia ADSL/HDSL/FTTC/Fibra attivate da fornitore esterno in diverse aree della manifestazione e riconducibili alle aree già indicate (padiglioni ed aree tecniche).</w:t>
      </w:r>
    </w:p>
    <w:p w:rsidR="00904E14" w:rsidRDefault="00904E14">
      <w:pPr>
        <w:jc w:val="both"/>
      </w:pPr>
    </w:p>
    <w:p w:rsidR="00904E14" w:rsidRDefault="00143CE4">
      <w:pPr>
        <w:jc w:val="both"/>
      </w:pPr>
      <w:r>
        <w:t>3.5 Oggetto dell'appalto</w:t>
      </w:r>
    </w:p>
    <w:p w:rsidR="00904E14" w:rsidRDefault="00143CE4">
      <w:pPr>
        <w:jc w:val="both"/>
      </w:pPr>
      <w:r>
        <w:t>Il servizio oggetto dell'appalto riguarda:</w:t>
      </w:r>
    </w:p>
    <w:p w:rsidR="00904E14" w:rsidRDefault="00143CE4">
      <w:pPr>
        <w:jc w:val="both"/>
      </w:pPr>
      <w:r>
        <w:t>• nella fase di progettazione della manifestazione (luglio-ottobre di ogni anno): l'assistenza alla progettazione della rete informatica necessaria nelle varie aree della manifestazione, con la fornitura di soluzioni applicative e il supporto alla definizione delle migliori modalità funzionali alla loro realizzazione, compresa la valutazione dei servizi offerti dai fornitori terzi (connettività e hardware);</w:t>
      </w:r>
    </w:p>
    <w:p w:rsidR="00904E14" w:rsidRDefault="00143CE4">
      <w:pPr>
        <w:jc w:val="both"/>
      </w:pPr>
      <w:r>
        <w:lastRenderedPageBreak/>
        <w:t xml:space="preserve">• durante la fase di allestimento della manifestazione (indicativamente nel mese di ottobre di ogni anno): il supporto alla progettazione e all'installazione dei punti di connettività erogata ai fornitori della connettività internet e il supporto alla stesura del cablaggio ethernet che resta a cura del fornitore dell'impianto elettrico, così come la </w:t>
      </w:r>
      <w:proofErr w:type="spellStart"/>
      <w:r>
        <w:t>connettorizzazione</w:t>
      </w:r>
      <w:proofErr w:type="spellEnd"/>
      <w:r>
        <w:t xml:space="preserve"> – compresa l'eventuale fornitura a noleggio degli apparati necessari oltre quelli già nelle disponibilità dell'organizzazione – degli apparati attivi necessari al corretto funzionamento come previsto in fase di progettazione; il supporto da fornire agli operatori della manifestazione al montaggio delle aree tecniche necessarie ai bisogni dell'organizzazione;</w:t>
      </w:r>
    </w:p>
    <w:p w:rsidR="00904E14" w:rsidRDefault="00143CE4">
      <w:pPr>
        <w:jc w:val="both"/>
      </w:pPr>
      <w:r>
        <w:t>• durante la manifestazione l'assistenza tecnica on-site di un numero adeguato di operatori tecnici adeguatamente preparati in grado di coprire le aree tecniche e le infrastrutture di rete realizzate – con dispositivi di proprietà dell'organizzazione e forniti a noleggio – con copertura oraria da un'ora prima l'apertura a mezz'ora dopo la chiusura nei giorni di manifestazione; è richiesta la disponibilità di almeno un operatore senior con competenza di coordinamento e direzione tra quelli messi a disposizione, un tecnico esperto in networking e sicurezza informatica; si evidenzia che tali operatori di assistenza tecnica saranno affiancati da personale della manifestazione in grado di fornire assistenza di primo livello non specialistica;</w:t>
      </w:r>
    </w:p>
    <w:p w:rsidR="00904E14" w:rsidRDefault="00143CE4">
      <w:pPr>
        <w:jc w:val="both"/>
      </w:pPr>
      <w:r>
        <w:t xml:space="preserve">• dopo la fine della manifestazione (indicativamente la sera della chiusura ed i due giorni successivi): la fornitura di supporto al </w:t>
      </w:r>
      <w:proofErr w:type="spellStart"/>
      <w:r>
        <w:t>disallestimento</w:t>
      </w:r>
      <w:proofErr w:type="spellEnd"/>
      <w:r>
        <w:t xml:space="preserve"> delle aree tecniche e delle infrastrutture di rete realizzate, provvedendo – in stretto accordo con l'organizzazione – allo smontaggio, inventariazione e stoccaggio degli apparati;</w:t>
      </w:r>
    </w:p>
    <w:p w:rsidR="00904E14" w:rsidRDefault="00143CE4">
      <w:pPr>
        <w:jc w:val="both"/>
        <w:rPr>
          <w:highlight w:val="red"/>
        </w:rPr>
      </w:pPr>
      <w:r>
        <w:t xml:space="preserve">• la fornitura con la formula del noleggio, la configurazione e la gestione degli apparati di rete cloud compatibili con la tecnologia Cisco </w:t>
      </w:r>
      <w:proofErr w:type="spellStart"/>
      <w:r>
        <w:t>Meraki</w:t>
      </w:r>
      <w:proofErr w:type="spellEnd"/>
      <w:r>
        <w:t xml:space="preserve"> provvisti delle adeguate licenze d'uso, in funzione delle necessità tecniche della manifestazione. A tale proposito si rende noto che l’organizzazione dispone dei seguenti apparati di proprietà, forniti di licenza d’uso fino alla manifestazione 2019 compresa:</w:t>
      </w:r>
    </w:p>
    <w:p w:rsidR="00904E14" w:rsidRDefault="00904E14">
      <w:pPr>
        <w:jc w:val="both"/>
      </w:pPr>
    </w:p>
    <w:p w:rsidR="00904E14" w:rsidRDefault="00143CE4">
      <w:pPr>
        <w:jc w:val="both"/>
      </w:pPr>
      <w:r>
        <w:t xml:space="preserve">◦ 5 access point Cisco </w:t>
      </w:r>
      <w:proofErr w:type="spellStart"/>
      <w:r>
        <w:t>Meraki</w:t>
      </w:r>
      <w:proofErr w:type="spellEnd"/>
      <w:r>
        <w:t xml:space="preserve"> MR18;</w:t>
      </w:r>
    </w:p>
    <w:p w:rsidR="00904E14" w:rsidRDefault="00143CE4">
      <w:pPr>
        <w:jc w:val="both"/>
      </w:pPr>
      <w:r>
        <w:t xml:space="preserve">◦ 10 access point Cisco </w:t>
      </w:r>
      <w:proofErr w:type="spellStart"/>
      <w:r>
        <w:t>Meraki</w:t>
      </w:r>
      <w:proofErr w:type="spellEnd"/>
      <w:r>
        <w:t xml:space="preserve"> MR32;</w:t>
      </w:r>
    </w:p>
    <w:p w:rsidR="00904E14" w:rsidRDefault="00143CE4">
      <w:pPr>
        <w:jc w:val="both"/>
      </w:pPr>
      <w:r>
        <w:t xml:space="preserve">◦ 10 access point Cisco </w:t>
      </w:r>
      <w:proofErr w:type="spellStart"/>
      <w:r>
        <w:t>Meraki</w:t>
      </w:r>
      <w:proofErr w:type="spellEnd"/>
      <w:r>
        <w:t xml:space="preserve"> MR84;</w:t>
      </w:r>
    </w:p>
    <w:p w:rsidR="00904E14" w:rsidRDefault="00143CE4">
      <w:pPr>
        <w:jc w:val="both"/>
      </w:pPr>
      <w:r>
        <w:t xml:space="preserve">◦ 10 switch Cisco </w:t>
      </w:r>
      <w:proofErr w:type="spellStart"/>
      <w:r>
        <w:t>Meraki</w:t>
      </w:r>
      <w:proofErr w:type="spellEnd"/>
      <w:r>
        <w:t xml:space="preserve"> MS220-8POE;</w:t>
      </w:r>
    </w:p>
    <w:p w:rsidR="00904E14" w:rsidRDefault="00143CE4">
      <w:pPr>
        <w:jc w:val="both"/>
      </w:pPr>
      <w:r>
        <w:t xml:space="preserve">◦ 2 appliance Cisco </w:t>
      </w:r>
      <w:proofErr w:type="spellStart"/>
      <w:r>
        <w:t>Meraki</w:t>
      </w:r>
      <w:proofErr w:type="spellEnd"/>
      <w:r>
        <w:t xml:space="preserve"> MX64;</w:t>
      </w:r>
    </w:p>
    <w:p w:rsidR="00904E14" w:rsidRDefault="00143CE4">
      <w:pPr>
        <w:jc w:val="both"/>
      </w:pPr>
      <w:r>
        <w:t xml:space="preserve">◦ 1 appliance Cisco </w:t>
      </w:r>
      <w:proofErr w:type="spellStart"/>
      <w:r>
        <w:t>Meraki</w:t>
      </w:r>
      <w:proofErr w:type="spellEnd"/>
      <w:r>
        <w:t xml:space="preserve"> MX84;</w:t>
      </w:r>
    </w:p>
    <w:p w:rsidR="00904E14" w:rsidRDefault="00143CE4">
      <w:pPr>
        <w:jc w:val="both"/>
      </w:pPr>
      <w:r>
        <w:t xml:space="preserve">◦ 50 access point </w:t>
      </w:r>
      <w:proofErr w:type="spellStart"/>
      <w:r>
        <w:t>Ubiquity</w:t>
      </w:r>
      <w:proofErr w:type="spellEnd"/>
      <w:r>
        <w:t xml:space="preserve"> UAP-AC-HD</w:t>
      </w:r>
    </w:p>
    <w:p w:rsidR="00904E14" w:rsidRDefault="00143CE4">
      <w:pPr>
        <w:jc w:val="both"/>
      </w:pPr>
      <w:r>
        <w:t xml:space="preserve">◦ 50 switch </w:t>
      </w:r>
      <w:proofErr w:type="spellStart"/>
      <w:r>
        <w:t>Ubiquity</w:t>
      </w:r>
      <w:proofErr w:type="spellEnd"/>
      <w:r>
        <w:t xml:space="preserve"> ES-8XP 8 </w:t>
      </w:r>
      <w:proofErr w:type="spellStart"/>
      <w:r>
        <w:t>PoE</w:t>
      </w:r>
      <w:proofErr w:type="spellEnd"/>
      <w:r>
        <w:t xml:space="preserve"> porte gestiti</w:t>
      </w:r>
    </w:p>
    <w:p w:rsidR="00904E14" w:rsidRDefault="00904E14">
      <w:pPr>
        <w:jc w:val="both"/>
      </w:pPr>
    </w:p>
    <w:p w:rsidR="00904E14" w:rsidRDefault="00143CE4">
      <w:pPr>
        <w:jc w:val="both"/>
      </w:pPr>
      <w:r>
        <w:t>Sulla base delle valutazioni preliminari, si ritiene coerente ai bisogni dell'edizione 2019 della manifestazione la fornitura a noleggio dei seguenti apparati:</w:t>
      </w:r>
    </w:p>
    <w:p w:rsidR="00904E14" w:rsidRDefault="00904E14">
      <w:pPr>
        <w:jc w:val="both"/>
      </w:pPr>
    </w:p>
    <w:p w:rsidR="00904E14" w:rsidRDefault="00904E14">
      <w:pPr>
        <w:jc w:val="both"/>
      </w:pPr>
    </w:p>
    <w:tbl>
      <w:tblPr>
        <w:tblStyle w:val="a0"/>
        <w:tblW w:w="80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510"/>
        <w:gridCol w:w="1515"/>
      </w:tblGrid>
      <w:tr w:rsidR="00904E14">
        <w:trPr>
          <w:trHeight w:val="540"/>
        </w:trPr>
        <w:tc>
          <w:tcPr>
            <w:tcW w:w="651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widowControl w:val="0"/>
              <w:pBdr>
                <w:top w:val="nil"/>
                <w:left w:val="nil"/>
                <w:bottom w:val="nil"/>
                <w:right w:val="nil"/>
                <w:between w:val="nil"/>
              </w:pBdr>
              <w:rPr>
                <w:b/>
                <w:i/>
                <w:sz w:val="20"/>
                <w:szCs w:val="20"/>
              </w:rPr>
            </w:pPr>
            <w:r>
              <w:rPr>
                <w:b/>
                <w:i/>
                <w:sz w:val="20"/>
                <w:szCs w:val="20"/>
              </w:rPr>
              <w:t>Descrizione</w:t>
            </w:r>
          </w:p>
        </w:tc>
        <w:tc>
          <w:tcPr>
            <w:tcW w:w="1515" w:type="dxa"/>
            <w:tcBorders>
              <w:top w:val="single" w:sz="8" w:space="0" w:color="CCCCCC"/>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b/>
                <w:i/>
                <w:sz w:val="20"/>
                <w:szCs w:val="20"/>
              </w:rPr>
            </w:pPr>
            <w:r>
              <w:rPr>
                <w:b/>
                <w:i/>
                <w:sz w:val="20"/>
                <w:szCs w:val="20"/>
              </w:rPr>
              <w:t>Quantità</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Access Point da interno Entry Level gestito in cloud compatibile Cisco </w:t>
            </w:r>
            <w:proofErr w:type="spellStart"/>
            <w:r>
              <w:rPr>
                <w:sz w:val="20"/>
                <w:szCs w:val="20"/>
              </w:rPr>
              <w:t>Meraki</w:t>
            </w:r>
            <w:proofErr w:type="spellEnd"/>
            <w:r>
              <w:rPr>
                <w:sz w:val="20"/>
                <w:szCs w:val="20"/>
              </w:rPr>
              <w:t>, noleggio e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0</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Access Point da interno Medium </w:t>
            </w:r>
            <w:proofErr w:type="spellStart"/>
            <w:r>
              <w:rPr>
                <w:sz w:val="20"/>
                <w:szCs w:val="20"/>
              </w:rPr>
              <w:t>level</w:t>
            </w:r>
            <w:proofErr w:type="spellEnd"/>
            <w:r>
              <w:rPr>
                <w:sz w:val="20"/>
                <w:szCs w:val="20"/>
              </w:rPr>
              <w:t xml:space="preserve"> gestito in cloud compatibile Cisco </w:t>
            </w:r>
            <w:proofErr w:type="spellStart"/>
            <w:r>
              <w:rPr>
                <w:sz w:val="20"/>
                <w:szCs w:val="20"/>
              </w:rPr>
              <w:t>Meraki</w:t>
            </w:r>
            <w:proofErr w:type="spellEnd"/>
            <w:r>
              <w:rPr>
                <w:sz w:val="20"/>
                <w:szCs w:val="20"/>
              </w:rPr>
              <w:t>, noleggio e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4</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Switch Medium </w:t>
            </w:r>
            <w:proofErr w:type="spellStart"/>
            <w:r>
              <w:rPr>
                <w:sz w:val="20"/>
                <w:szCs w:val="20"/>
              </w:rPr>
              <w:t>level</w:t>
            </w:r>
            <w:proofErr w:type="spellEnd"/>
            <w:r>
              <w:rPr>
                <w:sz w:val="20"/>
                <w:szCs w:val="20"/>
              </w:rPr>
              <w:t xml:space="preserve"> Poe 8 porte gestito in cloud con 2 SFP compatibile </w:t>
            </w:r>
            <w:r>
              <w:rPr>
                <w:sz w:val="20"/>
                <w:szCs w:val="20"/>
              </w:rPr>
              <w:lastRenderedPageBreak/>
              <w:t xml:space="preserve">con Cisco </w:t>
            </w:r>
            <w:proofErr w:type="spellStart"/>
            <w:r>
              <w:rPr>
                <w:sz w:val="20"/>
                <w:szCs w:val="20"/>
              </w:rPr>
              <w:t>Meraki</w:t>
            </w:r>
            <w:proofErr w:type="spellEnd"/>
            <w:r>
              <w:rPr>
                <w:sz w:val="20"/>
                <w:szCs w:val="20"/>
              </w:rPr>
              <w:t>, noleggio e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lastRenderedPageBreak/>
              <w:t>0</w:t>
            </w:r>
          </w:p>
        </w:tc>
      </w:tr>
      <w:tr w:rsidR="00904E14">
        <w:trPr>
          <w:trHeight w:val="54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Switch Medium </w:t>
            </w:r>
            <w:proofErr w:type="spellStart"/>
            <w:r>
              <w:rPr>
                <w:sz w:val="20"/>
                <w:szCs w:val="20"/>
              </w:rPr>
              <w:t>level</w:t>
            </w:r>
            <w:proofErr w:type="spellEnd"/>
            <w:r>
              <w:rPr>
                <w:sz w:val="20"/>
                <w:szCs w:val="20"/>
              </w:rPr>
              <w:t xml:space="preserve"> Poe 24 porte gestito in cloud con 2 SFP compatibile con Cisco </w:t>
            </w:r>
            <w:proofErr w:type="spellStart"/>
            <w:r>
              <w:rPr>
                <w:sz w:val="20"/>
                <w:szCs w:val="20"/>
              </w:rPr>
              <w:t>Meraki</w:t>
            </w:r>
            <w:proofErr w:type="spellEnd"/>
            <w:r>
              <w:rPr>
                <w:sz w:val="20"/>
                <w:szCs w:val="20"/>
              </w:rPr>
              <w:t>, noleggio e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1</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Switch Medium </w:t>
            </w:r>
            <w:proofErr w:type="spellStart"/>
            <w:r>
              <w:rPr>
                <w:sz w:val="20"/>
                <w:szCs w:val="20"/>
              </w:rPr>
              <w:t>level</w:t>
            </w:r>
            <w:proofErr w:type="spellEnd"/>
            <w:r>
              <w:rPr>
                <w:sz w:val="20"/>
                <w:szCs w:val="20"/>
              </w:rPr>
              <w:t xml:space="preserve"> 24 porte gestito in cloud con 2 SFP compatibile con Cisco </w:t>
            </w:r>
            <w:proofErr w:type="spellStart"/>
            <w:r>
              <w:rPr>
                <w:sz w:val="20"/>
                <w:szCs w:val="20"/>
              </w:rPr>
              <w:t>Meraki</w:t>
            </w:r>
            <w:proofErr w:type="spellEnd"/>
            <w:r>
              <w:rPr>
                <w:sz w:val="20"/>
                <w:szCs w:val="20"/>
              </w:rPr>
              <w:t>, noleggio e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2</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Switch entry </w:t>
            </w:r>
            <w:proofErr w:type="spellStart"/>
            <w:r>
              <w:rPr>
                <w:sz w:val="20"/>
                <w:szCs w:val="20"/>
              </w:rPr>
              <w:t>level</w:t>
            </w:r>
            <w:proofErr w:type="spellEnd"/>
            <w:r>
              <w:rPr>
                <w:sz w:val="20"/>
                <w:szCs w:val="20"/>
              </w:rPr>
              <w:t xml:space="preserve"> 8 porte </w:t>
            </w:r>
            <w:proofErr w:type="spellStart"/>
            <w:r>
              <w:rPr>
                <w:sz w:val="20"/>
                <w:szCs w:val="20"/>
              </w:rPr>
              <w:t>gesito</w:t>
            </w:r>
            <w:proofErr w:type="spellEnd"/>
            <w:r>
              <w:rPr>
                <w:sz w:val="20"/>
                <w:szCs w:val="20"/>
              </w:rPr>
              <w:t xml:space="preserve"> in locale, noleggio e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0</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Firewall Medium </w:t>
            </w:r>
            <w:proofErr w:type="spellStart"/>
            <w:r>
              <w:rPr>
                <w:sz w:val="20"/>
                <w:szCs w:val="20"/>
              </w:rPr>
              <w:t>level</w:t>
            </w:r>
            <w:proofErr w:type="spellEnd"/>
            <w:r>
              <w:rPr>
                <w:sz w:val="20"/>
                <w:szCs w:val="20"/>
              </w:rPr>
              <w:t xml:space="preserve"> Layer 7 gestito in cloud compatibile con Cisco </w:t>
            </w:r>
            <w:proofErr w:type="spellStart"/>
            <w:r>
              <w:rPr>
                <w:sz w:val="20"/>
                <w:szCs w:val="20"/>
              </w:rPr>
              <w:t>Meraki</w:t>
            </w:r>
            <w:proofErr w:type="spellEnd"/>
            <w:r>
              <w:rPr>
                <w:sz w:val="20"/>
                <w:szCs w:val="20"/>
              </w:rPr>
              <w:t>, noleggio e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4</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Firewall High </w:t>
            </w:r>
            <w:proofErr w:type="spellStart"/>
            <w:r>
              <w:rPr>
                <w:sz w:val="20"/>
                <w:szCs w:val="20"/>
              </w:rPr>
              <w:t>level</w:t>
            </w:r>
            <w:proofErr w:type="spellEnd"/>
            <w:r>
              <w:rPr>
                <w:sz w:val="20"/>
                <w:szCs w:val="20"/>
              </w:rPr>
              <w:t xml:space="preserve"> Layer 7 gestito in cloud compatibile con Cisco </w:t>
            </w:r>
            <w:proofErr w:type="spellStart"/>
            <w:r>
              <w:rPr>
                <w:sz w:val="20"/>
                <w:szCs w:val="20"/>
              </w:rPr>
              <w:t>Meraki</w:t>
            </w:r>
            <w:proofErr w:type="spellEnd"/>
            <w:r>
              <w:rPr>
                <w:sz w:val="20"/>
                <w:szCs w:val="20"/>
              </w:rPr>
              <w:t>, noleggio e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1</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Router FTTC, noleggio, installazione e configurazione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0</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Access Point da interno Cisco </w:t>
            </w:r>
            <w:proofErr w:type="spellStart"/>
            <w:r>
              <w:rPr>
                <w:sz w:val="20"/>
                <w:szCs w:val="20"/>
              </w:rPr>
              <w:t>Meraki</w:t>
            </w:r>
            <w:proofErr w:type="spellEnd"/>
            <w:r>
              <w:rPr>
                <w:sz w:val="20"/>
                <w:szCs w:val="20"/>
              </w:rPr>
              <w:t xml:space="preserve"> MR18, solo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11</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Access Point da interno Cisco </w:t>
            </w:r>
            <w:proofErr w:type="spellStart"/>
            <w:r>
              <w:rPr>
                <w:sz w:val="20"/>
                <w:szCs w:val="20"/>
              </w:rPr>
              <w:t>Meraki</w:t>
            </w:r>
            <w:proofErr w:type="spellEnd"/>
            <w:r>
              <w:rPr>
                <w:sz w:val="20"/>
                <w:szCs w:val="20"/>
              </w:rPr>
              <w:t xml:space="preserve"> MR84, solo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9</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Access Point da interno Entry </w:t>
            </w:r>
            <w:proofErr w:type="spellStart"/>
            <w:r>
              <w:rPr>
                <w:sz w:val="20"/>
                <w:szCs w:val="20"/>
              </w:rPr>
              <w:t>level</w:t>
            </w:r>
            <w:proofErr w:type="spellEnd"/>
            <w:r>
              <w:rPr>
                <w:sz w:val="20"/>
                <w:szCs w:val="20"/>
              </w:rPr>
              <w:t>, solo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50</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Switch Medium </w:t>
            </w:r>
            <w:proofErr w:type="spellStart"/>
            <w:r>
              <w:rPr>
                <w:sz w:val="20"/>
                <w:szCs w:val="20"/>
              </w:rPr>
              <w:t>level</w:t>
            </w:r>
            <w:proofErr w:type="spellEnd"/>
            <w:r>
              <w:rPr>
                <w:sz w:val="20"/>
                <w:szCs w:val="20"/>
              </w:rPr>
              <w:t xml:space="preserve"> Cisco </w:t>
            </w:r>
            <w:proofErr w:type="spellStart"/>
            <w:r>
              <w:rPr>
                <w:sz w:val="20"/>
                <w:szCs w:val="20"/>
              </w:rPr>
              <w:t>Meraki</w:t>
            </w:r>
            <w:proofErr w:type="spellEnd"/>
            <w:r>
              <w:rPr>
                <w:sz w:val="20"/>
                <w:szCs w:val="20"/>
              </w:rPr>
              <w:t xml:space="preserve"> MS220-8POE, solo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4</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Switch entry </w:t>
            </w:r>
            <w:proofErr w:type="spellStart"/>
            <w:r>
              <w:rPr>
                <w:sz w:val="20"/>
                <w:szCs w:val="20"/>
              </w:rPr>
              <w:t>level</w:t>
            </w:r>
            <w:proofErr w:type="spellEnd"/>
            <w:r>
              <w:rPr>
                <w:sz w:val="20"/>
                <w:szCs w:val="20"/>
              </w:rPr>
              <w:t xml:space="preserve"> 8/16 porte gestito in locale, solo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50</w:t>
            </w:r>
          </w:p>
        </w:tc>
      </w:tr>
      <w:tr w:rsidR="00904E14">
        <w:trPr>
          <w:trHeight w:val="300"/>
        </w:trPr>
        <w:tc>
          <w:tcPr>
            <w:tcW w:w="65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904E14" w:rsidRDefault="00143CE4">
            <w:pPr>
              <w:jc w:val="both"/>
              <w:rPr>
                <w:sz w:val="20"/>
                <w:szCs w:val="20"/>
              </w:rPr>
            </w:pPr>
            <w:r>
              <w:rPr>
                <w:sz w:val="20"/>
                <w:szCs w:val="20"/>
              </w:rPr>
              <w:t xml:space="preserve">Firewall High </w:t>
            </w:r>
            <w:proofErr w:type="spellStart"/>
            <w:r>
              <w:rPr>
                <w:sz w:val="20"/>
                <w:szCs w:val="20"/>
              </w:rPr>
              <w:t>level</w:t>
            </w:r>
            <w:proofErr w:type="spellEnd"/>
            <w:r>
              <w:rPr>
                <w:sz w:val="20"/>
                <w:szCs w:val="20"/>
              </w:rPr>
              <w:t xml:space="preserve"> Layer 7 Cisco </w:t>
            </w:r>
            <w:proofErr w:type="spellStart"/>
            <w:r>
              <w:rPr>
                <w:sz w:val="20"/>
                <w:szCs w:val="20"/>
              </w:rPr>
              <w:t>Meraki</w:t>
            </w:r>
            <w:proofErr w:type="spellEnd"/>
            <w:r>
              <w:rPr>
                <w:sz w:val="20"/>
                <w:szCs w:val="20"/>
              </w:rPr>
              <w:t xml:space="preserve"> MX84, solo gestione</w:t>
            </w:r>
          </w:p>
        </w:tc>
        <w:tc>
          <w:tcPr>
            <w:tcW w:w="1515"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904E14" w:rsidRDefault="00143CE4">
            <w:pPr>
              <w:jc w:val="center"/>
              <w:rPr>
                <w:sz w:val="20"/>
                <w:szCs w:val="20"/>
              </w:rPr>
            </w:pPr>
            <w:r>
              <w:rPr>
                <w:sz w:val="20"/>
                <w:szCs w:val="20"/>
              </w:rPr>
              <w:t>1</w:t>
            </w:r>
          </w:p>
        </w:tc>
      </w:tr>
    </w:tbl>
    <w:p w:rsidR="00904E14" w:rsidRDefault="00904E14">
      <w:pPr>
        <w:jc w:val="both"/>
      </w:pPr>
    </w:p>
    <w:p w:rsidR="00904E14" w:rsidRDefault="00904E14">
      <w:pPr>
        <w:jc w:val="both"/>
      </w:pPr>
    </w:p>
    <w:p w:rsidR="00904E14" w:rsidRDefault="00143CE4">
      <w:pPr>
        <w:jc w:val="both"/>
      </w:pPr>
      <w:r>
        <w:t>Sono compresi nell’appalto tutti i lavori, le prestazioni, le forniture e le provviste necessarie per dare l’opera completamente compiuta secondo le condizioni stabilite dal presente capitolato speciale d’appalto, con le caratteristiche tecniche, qualitative e quantitative previste nel progetto con i relativi allegati, con riguardo ai requisiti tecnici e di servizio attesi oltre le competenze professionali del personale coinvolto.</w:t>
      </w:r>
    </w:p>
    <w:p w:rsidR="00904E14" w:rsidRDefault="00143CE4">
      <w:pPr>
        <w:jc w:val="both"/>
      </w:pPr>
      <w:r>
        <w:t>È richiesta al fornitore la disponibilità di mezzi atti a movimentare i materiali da installare – anche quelli forniti dall’organizzazione – tra le diverse aree della manifestazione (furgoni, autoveicoli atti al carico di materiali, e simili).</w:t>
      </w:r>
    </w:p>
    <w:p w:rsidR="00904E14" w:rsidRDefault="00904E14">
      <w:pPr>
        <w:jc w:val="both"/>
      </w:pPr>
    </w:p>
    <w:p w:rsidR="00904E14" w:rsidRDefault="00143CE4">
      <w:pPr>
        <w:jc w:val="both"/>
      </w:pPr>
      <w:r>
        <w:t>Art. 4 RICHIAMO AGLI ELABORATI GRAFICI</w:t>
      </w:r>
    </w:p>
    <w:p w:rsidR="00904E14" w:rsidRDefault="00143CE4">
      <w:pPr>
        <w:jc w:val="both"/>
      </w:pPr>
      <w:r>
        <w:t>Nella Planimetria Generale messa disposizione dei partecipanti alla gara sono indicate sia le localizzazioni dei padiglioni attualmente previsti, sia quelle individuate come probabili ma non ancora definite. Si consiglia l’attenta visione di tutte le location considerate, per prendere atto delle caratteristiche dei vari luoghi di intervento anche in relazione all’accessibilità tecnica e logistica.</w:t>
      </w:r>
    </w:p>
    <w:p w:rsidR="00904E14" w:rsidRDefault="00143CE4">
      <w:pPr>
        <w:jc w:val="both"/>
      </w:pPr>
      <w:r>
        <w:t>La planimetria riporta – in modo indicativo e non definitivo – le localizzazioni dei servizi richiesti e le loro quantità sulla base della stima dei servizi attesi per l’edizione 2019 della manifestazione.</w:t>
      </w:r>
    </w:p>
    <w:p w:rsidR="00904E14" w:rsidRDefault="00904E14">
      <w:pPr>
        <w:jc w:val="both"/>
      </w:pPr>
    </w:p>
    <w:p w:rsidR="00904E14" w:rsidRDefault="00143CE4">
      <w:pPr>
        <w:jc w:val="both"/>
      </w:pPr>
      <w:r>
        <w:t>Art. 5 COSTI UNITARI</w:t>
      </w:r>
    </w:p>
    <w:p w:rsidR="00904E14" w:rsidRDefault="00143CE4">
      <w:pPr>
        <w:jc w:val="both"/>
      </w:pPr>
      <w:r>
        <w:t>Al fine di consuntivare le attività svolte, vengono resi di seguito i valori unitari delle attività oggetto del bando. I costi di seguito indicati sono il valore massimo a gara soggetto al ribasso offerto dall'aggiudicatario dell’appalto e sono soggetti a consuntivazione entro 10 (dieci) giorni dalla fine della manifestazione.</w:t>
      </w:r>
    </w:p>
    <w:p w:rsidR="00904E14" w:rsidRDefault="00904E14">
      <w:pPr>
        <w:jc w:val="both"/>
      </w:pPr>
    </w:p>
    <w:p w:rsidR="00904E14" w:rsidRDefault="00143CE4">
      <w:pPr>
        <w:jc w:val="both"/>
      </w:pPr>
      <w:r>
        <w:lastRenderedPageBreak/>
        <w:t>5.1 Costi unitari assistenza informatica per la manifestazione Lucca Comics &amp; Games</w:t>
      </w:r>
    </w:p>
    <w:p w:rsidR="00904E14" w:rsidRDefault="00904E14">
      <w:pPr>
        <w:jc w:val="both"/>
      </w:pPr>
    </w:p>
    <w:p w:rsidR="00904E14" w:rsidRDefault="00904E14">
      <w:pPr>
        <w:jc w:val="both"/>
      </w:pPr>
    </w:p>
    <w:tbl>
      <w:tblPr>
        <w:tblStyle w:val="a1"/>
        <w:tblW w:w="7527"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515"/>
        <w:gridCol w:w="1012"/>
      </w:tblGrid>
      <w:tr w:rsidR="00143CE4" w:rsidTr="00143CE4">
        <w:trPr>
          <w:trHeight w:val="540"/>
        </w:trPr>
        <w:tc>
          <w:tcPr>
            <w:tcW w:w="65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widowControl w:val="0"/>
              <w:pBdr>
                <w:top w:val="nil"/>
                <w:left w:val="nil"/>
                <w:bottom w:val="nil"/>
                <w:right w:val="nil"/>
                <w:between w:val="nil"/>
              </w:pBdr>
              <w:rPr>
                <w:b/>
                <w:i/>
                <w:sz w:val="20"/>
                <w:szCs w:val="20"/>
              </w:rPr>
            </w:pPr>
            <w:r>
              <w:rPr>
                <w:b/>
                <w:i/>
                <w:sz w:val="20"/>
                <w:szCs w:val="20"/>
              </w:rPr>
              <w:t>Descrizione</w:t>
            </w:r>
          </w:p>
        </w:tc>
        <w:tc>
          <w:tcPr>
            <w:tcW w:w="1012" w:type="dxa"/>
            <w:tcBorders>
              <w:top w:val="single" w:sz="8" w:space="0" w:color="CCCCCC"/>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b/>
                <w:i/>
                <w:sz w:val="20"/>
                <w:szCs w:val="20"/>
              </w:rPr>
            </w:pPr>
            <w:r>
              <w:rPr>
                <w:b/>
                <w:i/>
                <w:sz w:val="20"/>
                <w:szCs w:val="20"/>
              </w:rPr>
              <w:t>Costo Unitario</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Access Point da interno Entry Level gestito in cloud compatibile Cisco </w:t>
            </w:r>
            <w:proofErr w:type="spellStart"/>
            <w:r>
              <w:rPr>
                <w:sz w:val="20"/>
                <w:szCs w:val="20"/>
              </w:rPr>
              <w:t>Meraki</w:t>
            </w:r>
            <w:proofErr w:type="spellEnd"/>
            <w:r>
              <w:rPr>
                <w:sz w:val="20"/>
                <w:szCs w:val="20"/>
              </w:rPr>
              <w:t>, noleggio e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€ 300,00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Access Point da interno Medium </w:t>
            </w:r>
            <w:proofErr w:type="spellStart"/>
            <w:r>
              <w:rPr>
                <w:sz w:val="20"/>
                <w:szCs w:val="20"/>
              </w:rPr>
              <w:t>level</w:t>
            </w:r>
            <w:proofErr w:type="spellEnd"/>
            <w:r>
              <w:rPr>
                <w:sz w:val="20"/>
                <w:szCs w:val="20"/>
              </w:rPr>
              <w:t xml:space="preserve"> gestito in cloud compatibile Cisco </w:t>
            </w:r>
            <w:proofErr w:type="spellStart"/>
            <w:r>
              <w:rPr>
                <w:sz w:val="20"/>
                <w:szCs w:val="20"/>
              </w:rPr>
              <w:t>Meraki</w:t>
            </w:r>
            <w:proofErr w:type="spellEnd"/>
            <w:r>
              <w:rPr>
                <w:sz w:val="20"/>
                <w:szCs w:val="20"/>
              </w:rPr>
              <w:t>, noleggio e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€ 450,00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Switch Medium </w:t>
            </w:r>
            <w:proofErr w:type="spellStart"/>
            <w:r>
              <w:rPr>
                <w:sz w:val="20"/>
                <w:szCs w:val="20"/>
              </w:rPr>
              <w:t>level</w:t>
            </w:r>
            <w:proofErr w:type="spellEnd"/>
            <w:r>
              <w:rPr>
                <w:sz w:val="20"/>
                <w:szCs w:val="20"/>
              </w:rPr>
              <w:t xml:space="preserve"> Poe 8 porte gestito in cloud con 2 SFP compatibile con Cisco </w:t>
            </w:r>
            <w:proofErr w:type="spellStart"/>
            <w:r>
              <w:rPr>
                <w:sz w:val="20"/>
                <w:szCs w:val="20"/>
              </w:rPr>
              <w:t>Meraki</w:t>
            </w:r>
            <w:proofErr w:type="spellEnd"/>
            <w:r>
              <w:rPr>
                <w:sz w:val="20"/>
                <w:szCs w:val="20"/>
              </w:rPr>
              <w:t>, noleggio e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€ 250,00</w:t>
            </w:r>
          </w:p>
        </w:tc>
      </w:tr>
      <w:tr w:rsidR="00143CE4" w:rsidTr="00143CE4">
        <w:trPr>
          <w:trHeight w:val="54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Switch Medium </w:t>
            </w:r>
            <w:proofErr w:type="spellStart"/>
            <w:r>
              <w:rPr>
                <w:sz w:val="20"/>
                <w:szCs w:val="20"/>
              </w:rPr>
              <w:t>level</w:t>
            </w:r>
            <w:proofErr w:type="spellEnd"/>
            <w:r>
              <w:rPr>
                <w:sz w:val="20"/>
                <w:szCs w:val="20"/>
              </w:rPr>
              <w:t xml:space="preserve"> Poe 24 porte gestito in cloud con 2 SFP compatibile con Cisco </w:t>
            </w:r>
            <w:proofErr w:type="spellStart"/>
            <w:r>
              <w:rPr>
                <w:sz w:val="20"/>
                <w:szCs w:val="20"/>
              </w:rPr>
              <w:t>Meraki</w:t>
            </w:r>
            <w:proofErr w:type="spellEnd"/>
            <w:r>
              <w:rPr>
                <w:sz w:val="20"/>
                <w:szCs w:val="20"/>
              </w:rPr>
              <w:t>, noleggio e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€ 800,00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Switch Medium </w:t>
            </w:r>
            <w:proofErr w:type="spellStart"/>
            <w:r>
              <w:rPr>
                <w:sz w:val="20"/>
                <w:szCs w:val="20"/>
              </w:rPr>
              <w:t>level</w:t>
            </w:r>
            <w:proofErr w:type="spellEnd"/>
            <w:r>
              <w:rPr>
                <w:sz w:val="20"/>
                <w:szCs w:val="20"/>
              </w:rPr>
              <w:t xml:space="preserve"> 24 porte gestito in cloud con 2 SFP compatibile con Cisco </w:t>
            </w:r>
            <w:proofErr w:type="spellStart"/>
            <w:r>
              <w:rPr>
                <w:sz w:val="20"/>
                <w:szCs w:val="20"/>
              </w:rPr>
              <w:t>Meraki</w:t>
            </w:r>
            <w:proofErr w:type="spellEnd"/>
            <w:r>
              <w:rPr>
                <w:sz w:val="20"/>
                <w:szCs w:val="20"/>
              </w:rPr>
              <w:t>, noleggio e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€ 700,00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Switch entry </w:t>
            </w:r>
            <w:proofErr w:type="spellStart"/>
            <w:r>
              <w:rPr>
                <w:sz w:val="20"/>
                <w:szCs w:val="20"/>
              </w:rPr>
              <w:t>level</w:t>
            </w:r>
            <w:proofErr w:type="spellEnd"/>
            <w:r>
              <w:rPr>
                <w:sz w:val="20"/>
                <w:szCs w:val="20"/>
              </w:rPr>
              <w:t xml:space="preserve"> 8 porte </w:t>
            </w:r>
            <w:proofErr w:type="spellStart"/>
            <w:r>
              <w:rPr>
                <w:sz w:val="20"/>
                <w:szCs w:val="20"/>
              </w:rPr>
              <w:t>gesito</w:t>
            </w:r>
            <w:proofErr w:type="spellEnd"/>
            <w:r>
              <w:rPr>
                <w:sz w:val="20"/>
                <w:szCs w:val="20"/>
              </w:rPr>
              <w:t xml:space="preserve"> in locale, noleggio e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€ 150,00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Firewall Medium </w:t>
            </w:r>
            <w:proofErr w:type="spellStart"/>
            <w:r>
              <w:rPr>
                <w:sz w:val="20"/>
                <w:szCs w:val="20"/>
              </w:rPr>
              <w:t>level</w:t>
            </w:r>
            <w:proofErr w:type="spellEnd"/>
            <w:r>
              <w:rPr>
                <w:sz w:val="20"/>
                <w:szCs w:val="20"/>
              </w:rPr>
              <w:t xml:space="preserve"> Layer 7 gestito in cloud compatibile con Cisco </w:t>
            </w:r>
            <w:proofErr w:type="spellStart"/>
            <w:r>
              <w:rPr>
                <w:sz w:val="20"/>
                <w:szCs w:val="20"/>
              </w:rPr>
              <w:t>Meraki</w:t>
            </w:r>
            <w:proofErr w:type="spellEnd"/>
            <w:r>
              <w:rPr>
                <w:sz w:val="20"/>
                <w:szCs w:val="20"/>
              </w:rPr>
              <w:t>, noleggio e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€ 450,00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Firewall High </w:t>
            </w:r>
            <w:proofErr w:type="spellStart"/>
            <w:r>
              <w:rPr>
                <w:sz w:val="20"/>
                <w:szCs w:val="20"/>
              </w:rPr>
              <w:t>level</w:t>
            </w:r>
            <w:proofErr w:type="spellEnd"/>
            <w:r>
              <w:rPr>
                <w:sz w:val="20"/>
                <w:szCs w:val="20"/>
              </w:rPr>
              <w:t xml:space="preserve"> Layer 7 gestito in cloud compatibile con Cisco </w:t>
            </w:r>
            <w:proofErr w:type="spellStart"/>
            <w:r>
              <w:rPr>
                <w:sz w:val="20"/>
                <w:szCs w:val="20"/>
              </w:rPr>
              <w:t>Meraki</w:t>
            </w:r>
            <w:proofErr w:type="spellEnd"/>
            <w:r>
              <w:rPr>
                <w:sz w:val="20"/>
                <w:szCs w:val="20"/>
              </w:rPr>
              <w:t>, noleggio e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€ 1.350,00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Router FTTC, noleggio, installazione e configurazione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€ 190,00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Access Point da interno Cisco </w:t>
            </w:r>
            <w:proofErr w:type="spellStart"/>
            <w:r>
              <w:rPr>
                <w:sz w:val="20"/>
                <w:szCs w:val="20"/>
              </w:rPr>
              <w:t>Meraki</w:t>
            </w:r>
            <w:proofErr w:type="spellEnd"/>
            <w:r>
              <w:rPr>
                <w:sz w:val="20"/>
                <w:szCs w:val="20"/>
              </w:rPr>
              <w:t xml:space="preserve"> MR18, solo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€ 225,00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Access Point da interno Cisco </w:t>
            </w:r>
            <w:proofErr w:type="spellStart"/>
            <w:r>
              <w:rPr>
                <w:sz w:val="20"/>
                <w:szCs w:val="20"/>
              </w:rPr>
              <w:t>Meraki</w:t>
            </w:r>
            <w:proofErr w:type="spellEnd"/>
            <w:r>
              <w:rPr>
                <w:sz w:val="20"/>
                <w:szCs w:val="20"/>
              </w:rPr>
              <w:t xml:space="preserve"> MR84, solo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€ 225,00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Access Point da interno Entry </w:t>
            </w:r>
            <w:proofErr w:type="spellStart"/>
            <w:r>
              <w:rPr>
                <w:sz w:val="20"/>
                <w:szCs w:val="20"/>
              </w:rPr>
              <w:t>level</w:t>
            </w:r>
            <w:proofErr w:type="spellEnd"/>
            <w:r>
              <w:rPr>
                <w:sz w:val="20"/>
                <w:szCs w:val="20"/>
              </w:rPr>
              <w:t>, solo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€ 75,00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Switch Medium </w:t>
            </w:r>
            <w:proofErr w:type="spellStart"/>
            <w:r>
              <w:rPr>
                <w:sz w:val="20"/>
                <w:szCs w:val="20"/>
              </w:rPr>
              <w:t>level</w:t>
            </w:r>
            <w:proofErr w:type="spellEnd"/>
            <w:r>
              <w:rPr>
                <w:sz w:val="20"/>
                <w:szCs w:val="20"/>
              </w:rPr>
              <w:t xml:space="preserve"> Cisco </w:t>
            </w:r>
            <w:proofErr w:type="spellStart"/>
            <w:r>
              <w:rPr>
                <w:sz w:val="20"/>
                <w:szCs w:val="20"/>
              </w:rPr>
              <w:t>Meraki</w:t>
            </w:r>
            <w:proofErr w:type="spellEnd"/>
            <w:r>
              <w:rPr>
                <w:sz w:val="20"/>
                <w:szCs w:val="20"/>
              </w:rPr>
              <w:t xml:space="preserve"> MS220-8POE, solo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€ 75,00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Switch entry </w:t>
            </w:r>
            <w:proofErr w:type="spellStart"/>
            <w:r>
              <w:rPr>
                <w:sz w:val="20"/>
                <w:szCs w:val="20"/>
              </w:rPr>
              <w:t>level</w:t>
            </w:r>
            <w:proofErr w:type="spellEnd"/>
            <w:r>
              <w:rPr>
                <w:sz w:val="20"/>
                <w:szCs w:val="20"/>
              </w:rPr>
              <w:t xml:space="preserve"> 8/16 porte gestito in locale, solo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€ 33,00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 xml:space="preserve">Firewall High </w:t>
            </w:r>
            <w:proofErr w:type="spellStart"/>
            <w:r>
              <w:rPr>
                <w:sz w:val="20"/>
                <w:szCs w:val="20"/>
              </w:rPr>
              <w:t>level</w:t>
            </w:r>
            <w:proofErr w:type="spellEnd"/>
            <w:r>
              <w:rPr>
                <w:sz w:val="20"/>
                <w:szCs w:val="20"/>
              </w:rPr>
              <w:t xml:space="preserve"> Layer 7 Cisco </w:t>
            </w:r>
            <w:proofErr w:type="spellStart"/>
            <w:r>
              <w:rPr>
                <w:sz w:val="20"/>
                <w:szCs w:val="20"/>
              </w:rPr>
              <w:t>Meraki</w:t>
            </w:r>
            <w:proofErr w:type="spellEnd"/>
            <w:r>
              <w:rPr>
                <w:sz w:val="20"/>
                <w:szCs w:val="20"/>
              </w:rPr>
              <w:t xml:space="preserve"> MX84, solo gestione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€ 850,00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Sistemista senior con funzione di coordinatore, costo a giornata</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€ 550,00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sz w:val="20"/>
                <w:szCs w:val="20"/>
              </w:rPr>
            </w:pPr>
            <w:r>
              <w:rPr>
                <w:sz w:val="20"/>
                <w:szCs w:val="20"/>
              </w:rPr>
              <w:t>Sistemista, costo a giornata</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jc w:val="center"/>
              <w:rPr>
                <w:sz w:val="20"/>
                <w:szCs w:val="20"/>
              </w:rPr>
            </w:pPr>
            <w:r>
              <w:rPr>
                <w:sz w:val="20"/>
                <w:szCs w:val="20"/>
              </w:rPr>
              <w:t>€ 380,00</w:t>
            </w:r>
          </w:p>
        </w:tc>
      </w:tr>
      <w:tr w:rsidR="00143CE4" w:rsidTr="00143CE4">
        <w:trPr>
          <w:trHeight w:val="300"/>
        </w:trPr>
        <w:tc>
          <w:tcPr>
            <w:tcW w:w="6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143CE4" w:rsidRDefault="00143CE4">
            <w:pPr>
              <w:jc w:val="both"/>
              <w:rPr>
                <w:b/>
                <w:i/>
                <w:sz w:val="20"/>
                <w:szCs w:val="20"/>
              </w:rPr>
            </w:pPr>
            <w:r>
              <w:rPr>
                <w:b/>
                <w:i/>
                <w:sz w:val="20"/>
                <w:szCs w:val="20"/>
              </w:rPr>
              <w:t>TOTALE GENERALE</w:t>
            </w:r>
          </w:p>
        </w:tc>
        <w:tc>
          <w:tcPr>
            <w:tcW w:w="1012"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143CE4" w:rsidRDefault="00143CE4">
            <w:pPr>
              <w:widowControl w:val="0"/>
              <w:pBdr>
                <w:top w:val="nil"/>
                <w:left w:val="nil"/>
                <w:bottom w:val="nil"/>
                <w:right w:val="nil"/>
                <w:between w:val="nil"/>
              </w:pBdr>
            </w:pPr>
          </w:p>
        </w:tc>
      </w:tr>
    </w:tbl>
    <w:p w:rsidR="00904E14" w:rsidRDefault="00904E14">
      <w:pPr>
        <w:jc w:val="both"/>
      </w:pPr>
    </w:p>
    <w:p w:rsidR="00904E14" w:rsidRDefault="00904E14">
      <w:pPr>
        <w:jc w:val="both"/>
      </w:pPr>
    </w:p>
    <w:p w:rsidR="00904E14" w:rsidRDefault="00143CE4">
      <w:pPr>
        <w:jc w:val="both"/>
        <w:rPr>
          <w:highlight w:val="red"/>
        </w:rPr>
      </w:pPr>
      <w:r>
        <w:t>Tutti i costi sono IVA esclusa. Ad essi deve essere applicato il ribasso offerto dal soggetto aggiudicatario dell’appalto. I costi relativi agli apparati di rete si intendono onnicomprensivi di ogni onere relativo alla fornitura a noleggio (se prevista), alle licenze d’uso, alla configurazione e alla gestione per tutto il periodo necessario.</w:t>
      </w:r>
    </w:p>
    <w:p w:rsidR="00904E14" w:rsidRDefault="00904E14">
      <w:pPr>
        <w:jc w:val="both"/>
        <w:rPr>
          <w:highlight w:val="red"/>
        </w:rPr>
      </w:pPr>
    </w:p>
    <w:p w:rsidR="00904E14" w:rsidRDefault="00904E14">
      <w:pPr>
        <w:jc w:val="both"/>
      </w:pPr>
    </w:p>
    <w:sectPr w:rsidR="00904E14" w:rsidSect="00BA4A2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0DE1"/>
    <w:multiLevelType w:val="multilevel"/>
    <w:tmpl w:val="30E40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04E14"/>
    <w:rsid w:val="00143CE4"/>
    <w:rsid w:val="00904E14"/>
    <w:rsid w:val="00AD7CA4"/>
    <w:rsid w:val="00B975C7"/>
    <w:rsid w:val="00BA4A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8032"/>
  <w15:docId w15:val="{C43230EF-723C-4FC3-BC35-F5384BE0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A4A20"/>
  </w:style>
  <w:style w:type="paragraph" w:styleId="Titolo1">
    <w:name w:val="heading 1"/>
    <w:basedOn w:val="Normale"/>
    <w:next w:val="Normale"/>
    <w:uiPriority w:val="9"/>
    <w:qFormat/>
    <w:rsid w:val="00BA4A20"/>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BA4A20"/>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BA4A20"/>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BA4A20"/>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BA4A20"/>
    <w:pPr>
      <w:keepNext/>
      <w:keepLines/>
      <w:spacing w:before="240" w:after="80"/>
      <w:outlineLvl w:val="4"/>
    </w:pPr>
    <w:rPr>
      <w:color w:val="666666"/>
    </w:rPr>
  </w:style>
  <w:style w:type="paragraph" w:styleId="Titolo6">
    <w:name w:val="heading 6"/>
    <w:basedOn w:val="Normale"/>
    <w:next w:val="Normale"/>
    <w:uiPriority w:val="9"/>
    <w:semiHidden/>
    <w:unhideWhenUsed/>
    <w:qFormat/>
    <w:rsid w:val="00BA4A20"/>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A4A20"/>
    <w:tblPr>
      <w:tblCellMar>
        <w:top w:w="0" w:type="dxa"/>
        <w:left w:w="0" w:type="dxa"/>
        <w:bottom w:w="0" w:type="dxa"/>
        <w:right w:w="0" w:type="dxa"/>
      </w:tblCellMar>
    </w:tblPr>
  </w:style>
  <w:style w:type="paragraph" w:styleId="Titolo">
    <w:name w:val="Title"/>
    <w:basedOn w:val="Normale"/>
    <w:next w:val="Normale"/>
    <w:uiPriority w:val="10"/>
    <w:qFormat/>
    <w:rsid w:val="00BA4A20"/>
    <w:pPr>
      <w:keepNext/>
      <w:keepLines/>
      <w:spacing w:after="60"/>
    </w:pPr>
    <w:rPr>
      <w:sz w:val="52"/>
      <w:szCs w:val="52"/>
    </w:rPr>
  </w:style>
  <w:style w:type="paragraph" w:styleId="Sottotitolo">
    <w:name w:val="Subtitle"/>
    <w:basedOn w:val="Normale"/>
    <w:next w:val="Normale"/>
    <w:uiPriority w:val="11"/>
    <w:qFormat/>
    <w:rsid w:val="00BA4A20"/>
    <w:pPr>
      <w:keepNext/>
      <w:keepLines/>
      <w:spacing w:after="320"/>
    </w:pPr>
    <w:rPr>
      <w:color w:val="666666"/>
      <w:sz w:val="30"/>
      <w:szCs w:val="30"/>
    </w:rPr>
  </w:style>
  <w:style w:type="table" w:customStyle="1" w:styleId="a">
    <w:basedOn w:val="TableNormal"/>
    <w:rsid w:val="00BA4A20"/>
    <w:tblPr>
      <w:tblStyleRowBandSize w:val="1"/>
      <w:tblStyleColBandSize w:val="1"/>
      <w:tblCellMar>
        <w:top w:w="100" w:type="dxa"/>
        <w:left w:w="100" w:type="dxa"/>
        <w:bottom w:w="100" w:type="dxa"/>
        <w:right w:w="100" w:type="dxa"/>
      </w:tblCellMar>
    </w:tblPr>
  </w:style>
  <w:style w:type="table" w:customStyle="1" w:styleId="a0">
    <w:basedOn w:val="TableNormal"/>
    <w:rsid w:val="00BA4A20"/>
    <w:tblPr>
      <w:tblStyleRowBandSize w:val="1"/>
      <w:tblStyleColBandSize w:val="1"/>
      <w:tblCellMar>
        <w:top w:w="100" w:type="dxa"/>
        <w:left w:w="100" w:type="dxa"/>
        <w:bottom w:w="100" w:type="dxa"/>
        <w:right w:w="100" w:type="dxa"/>
      </w:tblCellMar>
    </w:tblPr>
  </w:style>
  <w:style w:type="table" w:customStyle="1" w:styleId="a1">
    <w:basedOn w:val="TableNormal"/>
    <w:rsid w:val="00BA4A2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55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uchi@ext.luccacre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Daniele Luchi</cp:lastModifiedBy>
  <cp:revision>5</cp:revision>
  <dcterms:created xsi:type="dcterms:W3CDTF">2019-03-23T04:29:00Z</dcterms:created>
  <dcterms:modified xsi:type="dcterms:W3CDTF">2019-03-24T21:22:00Z</dcterms:modified>
</cp:coreProperties>
</file>